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5BF045C6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0D40DC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0C2A23">
        <w:rPr>
          <w:rFonts w:eastAsiaTheme="minorHAnsi" w:cs="Arial"/>
          <w:b/>
          <w:bCs/>
          <w:sz w:val="24"/>
          <w:szCs w:val="24"/>
          <w:lang w:val="en-US"/>
        </w:rPr>
        <w:t>bis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</w:t>
      </w:r>
      <w:r w:rsidR="009B605A">
        <w:rPr>
          <w:rFonts w:eastAsiaTheme="minorHAnsi" w:cs="Arial"/>
          <w:b/>
          <w:bCs/>
          <w:sz w:val="24"/>
          <w:szCs w:val="24"/>
          <w:lang w:val="en-US"/>
        </w:rPr>
        <w:t>0</w:t>
      </w:r>
      <w:r w:rsidR="000C2A23">
        <w:rPr>
          <w:rFonts w:eastAsiaTheme="minorHAnsi" w:cs="Arial"/>
          <w:b/>
          <w:bCs/>
          <w:sz w:val="24"/>
          <w:szCs w:val="24"/>
          <w:lang w:val="en-US"/>
        </w:rPr>
        <w:t>995</w:t>
      </w:r>
      <w:r w:rsidR="00AD43A1">
        <w:rPr>
          <w:rFonts w:eastAsiaTheme="minorHAnsi" w:cs="Arial"/>
          <w:b/>
          <w:bCs/>
          <w:sz w:val="24"/>
          <w:szCs w:val="24"/>
          <w:lang w:val="en-US"/>
        </w:rPr>
        <w:t>1</w:t>
      </w:r>
    </w:p>
    <w:p w14:paraId="0EEE9A19" w14:textId="28C421EC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>October 11</w:t>
      </w:r>
      <w:r w:rsidR="00587A4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587A4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587A4F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7BD28AC1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</w:t>
      </w:r>
      <w:r w:rsidR="002F3538">
        <w:rPr>
          <w:rFonts w:cs="Arial"/>
          <w:b/>
          <w:bCs/>
          <w:sz w:val="24"/>
          <w:szCs w:val="24"/>
          <w:lang w:val="en-US"/>
        </w:rPr>
        <w:t>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60920F3F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538" w:rsidRPr="002F3538">
        <w:rPr>
          <w:rFonts w:ascii="Arial" w:hAnsi="Arial" w:cs="Arial"/>
          <w:b/>
          <w:bCs/>
          <w:sz w:val="24"/>
          <w:szCs w:val="24"/>
        </w:rPr>
        <w:t>Considerations for RedCap initial BWP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240DE3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1C92C8BB" w14:textId="1C9F437F" w:rsidR="00E632F7" w:rsidRPr="00D0432C" w:rsidRDefault="00E632F7" w:rsidP="00E632F7">
      <w:pPr>
        <w:rPr>
          <w:sz w:val="20"/>
          <w:szCs w:val="20"/>
        </w:rPr>
      </w:pPr>
      <w:r w:rsidRPr="000A1F9D">
        <w:t xml:space="preserve">The RedCap initial BWP has been discussed in RAN1 in </w:t>
      </w:r>
      <w:proofErr w:type="gramStart"/>
      <w:r w:rsidR="00CB3082">
        <w:t>a</w:t>
      </w:r>
      <w:r w:rsidRPr="000A1F9D">
        <w:t xml:space="preserve"> number of</w:t>
      </w:r>
      <w:proofErr w:type="gramEnd"/>
      <w:r w:rsidRPr="000A1F9D">
        <w:t xml:space="preserve"> meetings. This contribution discusses how UE performs paging and system information (SI) acquisition on the RedCap initial BWP</w:t>
      </w:r>
      <w:r>
        <w:rPr>
          <w:sz w:val="20"/>
          <w:szCs w:val="20"/>
        </w:rPr>
        <w:t>.</w:t>
      </w:r>
    </w:p>
    <w:p w14:paraId="22339CAB" w14:textId="1323C9F8" w:rsidR="009445CE" w:rsidRDefault="00E632F7" w:rsidP="009826FC">
      <w:pPr>
        <w:pStyle w:val="Heading1"/>
        <w:pBdr>
          <w:top w:val="single" w:sz="12" w:space="5" w:color="auto"/>
        </w:pBdr>
        <w:spacing w:line="259" w:lineRule="auto"/>
        <w:rPr>
          <w:rFonts w:cs="Arial"/>
          <w:szCs w:val="32"/>
        </w:rPr>
      </w:pPr>
      <w:r>
        <w:rPr>
          <w:rFonts w:cs="Arial"/>
          <w:szCs w:val="32"/>
        </w:rPr>
        <w:t>Discussion</w:t>
      </w:r>
    </w:p>
    <w:p w14:paraId="1ADA9E3B" w14:textId="1296D9AC" w:rsidR="0057061B" w:rsidRPr="00150D3C" w:rsidRDefault="0057061B" w:rsidP="0057061B">
      <w:r w:rsidRPr="00150D3C">
        <w:t>In RAN1#104bis-e meeting</w:t>
      </w:r>
      <w:r w:rsidR="002F4C41">
        <w:t>,</w:t>
      </w:r>
      <w:r w:rsidRPr="00150D3C">
        <w:t xml:space="preserve"> the following working assumption was agreed</w:t>
      </w:r>
      <w:r w:rsidR="0007189E">
        <w:t xml:space="preserve"> [1]</w:t>
      </w:r>
      <w:r w:rsidRPr="00150D3C">
        <w:t>:</w:t>
      </w:r>
    </w:p>
    <w:p w14:paraId="4FF503CA" w14:textId="77777777" w:rsidR="0057061B" w:rsidRPr="00150D3C" w:rsidRDefault="0057061B" w:rsidP="0057061B">
      <w:pPr>
        <w:rPr>
          <w:highlight w:val="darkYellow"/>
        </w:rPr>
      </w:pPr>
      <w:r w:rsidRPr="00150D3C">
        <w:rPr>
          <w:rStyle w:val="Strong"/>
          <w:highlight w:val="darkYellow"/>
        </w:rPr>
        <w:t>Working assumption:</w:t>
      </w:r>
    </w:p>
    <w:p w14:paraId="059F4BBB" w14:textId="77777777" w:rsidR="0057061B" w:rsidRPr="00150D3C" w:rsidRDefault="0057061B" w:rsidP="0057061B">
      <w:pPr>
        <w:pStyle w:val="ListParagraph"/>
        <w:numPr>
          <w:ilvl w:val="0"/>
          <w:numId w:val="19"/>
        </w:numPr>
        <w:spacing w:line="240" w:lineRule="auto"/>
        <w:rPr>
          <w:rFonts w:eastAsia="Times New Roman"/>
          <w:b/>
          <w:bCs/>
        </w:rPr>
      </w:pPr>
      <w:r w:rsidRPr="00150D3C">
        <w:rPr>
          <w:rStyle w:val="Strong"/>
          <w:rFonts w:eastAsia="Times New Roman"/>
          <w:b w:val="0"/>
          <w:bCs w:val="0"/>
        </w:rPr>
        <w:t>During initial access, the bandwidth of the initial DL BWP for RedCap UEs is not expected to exceed the maximum RedCap UE bandwidth.</w:t>
      </w:r>
    </w:p>
    <w:p w14:paraId="4B28F543" w14:textId="77777777" w:rsidR="0057061B" w:rsidRPr="00150D3C" w:rsidRDefault="0057061B" w:rsidP="0057061B">
      <w:pPr>
        <w:pStyle w:val="ListParagraph"/>
        <w:numPr>
          <w:ilvl w:val="1"/>
          <w:numId w:val="19"/>
        </w:numPr>
        <w:spacing w:line="240" w:lineRule="auto"/>
        <w:rPr>
          <w:rFonts w:eastAsia="Times New Roman"/>
          <w:b/>
          <w:bCs/>
        </w:rPr>
      </w:pPr>
      <w:r w:rsidRPr="00150D3C">
        <w:rPr>
          <w:rStyle w:val="Strong"/>
          <w:rFonts w:eastAsia="Times New Roman"/>
          <w:b w:val="0"/>
          <w:bCs w:val="0"/>
        </w:rPr>
        <w:t>The bandwidth and location of the initial DL BWP for RedCap UEs can be the same as the bandwidth and location of the MIB-configured initial DL BWP for non-RedCap UEs.</w:t>
      </w:r>
    </w:p>
    <w:p w14:paraId="7D55EB3F" w14:textId="77777777" w:rsidR="0057061B" w:rsidRPr="00150D3C" w:rsidRDefault="0057061B" w:rsidP="0057061B">
      <w:pPr>
        <w:pStyle w:val="ListParagraph"/>
        <w:numPr>
          <w:ilvl w:val="1"/>
          <w:numId w:val="19"/>
        </w:numPr>
        <w:spacing w:line="240" w:lineRule="auto"/>
        <w:rPr>
          <w:rStyle w:val="Strong"/>
          <w:rFonts w:eastAsia="Times New Roman"/>
        </w:rPr>
      </w:pPr>
      <w:r w:rsidRPr="00150D3C">
        <w:rPr>
          <w:rStyle w:val="Strong"/>
          <w:rFonts w:eastAsia="Times New Roman"/>
          <w:b w:val="0"/>
          <w:bCs w:val="0"/>
        </w:rPr>
        <w:t>This does not preclude a SIB-configured initial DL BWP for non-RedCap UEs only with a wider bandwidth than the maximum RedCap UE bandwidth.</w:t>
      </w:r>
    </w:p>
    <w:p w14:paraId="642EBCE8" w14:textId="77777777" w:rsidR="0057061B" w:rsidRPr="00150D3C" w:rsidRDefault="0057061B" w:rsidP="0057061B">
      <w:pPr>
        <w:pStyle w:val="ListParagraph"/>
        <w:numPr>
          <w:ilvl w:val="1"/>
          <w:numId w:val="19"/>
        </w:numPr>
        <w:spacing w:line="240" w:lineRule="auto"/>
        <w:rPr>
          <w:rStyle w:val="Strong"/>
          <w:rFonts w:eastAsia="Times New Roman"/>
        </w:rPr>
      </w:pPr>
      <w:r w:rsidRPr="00150D3C">
        <w:rPr>
          <w:rStyle w:val="Strong"/>
          <w:rFonts w:eastAsia="Times New Roman"/>
          <w:b w:val="0"/>
          <w:bCs w:val="0"/>
          <w:highlight w:val="cyan"/>
        </w:rPr>
        <w:t>This does not preclude separate or additional bandwidth and location for initial DL BWP for RedCap UEs (FFS).</w:t>
      </w:r>
    </w:p>
    <w:p w14:paraId="7011F535" w14:textId="77777777" w:rsidR="0057061B" w:rsidRPr="00150D3C" w:rsidRDefault="0057061B" w:rsidP="0057061B"/>
    <w:p w14:paraId="7BF8E5CA" w14:textId="77777777" w:rsidR="0057061B" w:rsidRPr="00150D3C" w:rsidRDefault="0057061B" w:rsidP="0057061B">
      <w:r w:rsidRPr="00150D3C">
        <w:t>The blue highlighted part in the working assumption implies that RedCap UEs may be configured with a separate initial BWP from the one used for non-RedCap UEs. That raises one concern regarding to UE complexity.</w:t>
      </w:r>
    </w:p>
    <w:p w14:paraId="16947A2F" w14:textId="0313F7B2" w:rsidR="0057061B" w:rsidRPr="00150D3C" w:rsidRDefault="0057061B" w:rsidP="0057061B">
      <w:r w:rsidRPr="00150D3C">
        <w:t xml:space="preserve">UE performs paging and SI acquisition via CORESET0 and if the RedCap initial BWP doesn’t overlap </w:t>
      </w:r>
      <w:r w:rsidR="00130EBC">
        <w:t xml:space="preserve">with </w:t>
      </w:r>
      <w:r w:rsidRPr="00150D3C">
        <w:t>CORESET</w:t>
      </w:r>
      <w:r w:rsidR="00130EBC">
        <w:t>#</w:t>
      </w:r>
      <w:r w:rsidRPr="00150D3C">
        <w:t>0, then the RedCap UE needs to switch the RF to CORESET</w:t>
      </w:r>
      <w:r w:rsidR="00130EBC">
        <w:t>#</w:t>
      </w:r>
      <w:r w:rsidRPr="00150D3C">
        <w:t>0 to monitor the CSSs for the paging and SI acquisition (including CMAS and ETWS) periodically (every idle mode DRX cycle e.g.</w:t>
      </w:r>
      <w:r w:rsidR="008E2650">
        <w:t>,</w:t>
      </w:r>
      <w:r w:rsidRPr="00150D3C">
        <w:t xml:space="preserve"> 1.28 sec). The periodic BWP switching operation imposes additional complexity to the UE implementation and increases power consumption for the RedCap UEs. </w:t>
      </w:r>
    </w:p>
    <w:p w14:paraId="59202408" w14:textId="77777777" w:rsidR="0057061B" w:rsidRPr="00150D3C" w:rsidRDefault="0057061B" w:rsidP="0057061B">
      <w:r w:rsidRPr="00150D3C">
        <w:t>Thus, RedCap UE should be able to monitor paging and perform SI acquisition without BWP switching while RedCap UE is using the RedCap initial BWP.</w:t>
      </w:r>
    </w:p>
    <w:p w14:paraId="41132145" w14:textId="2F70BBC8" w:rsidR="0057061B" w:rsidRPr="00150D3C" w:rsidRDefault="0057061B" w:rsidP="0057061B">
      <w:pPr>
        <w:rPr>
          <w:b/>
          <w:bCs/>
          <w:i/>
          <w:iCs/>
        </w:rPr>
      </w:pPr>
      <w:r w:rsidRPr="00150D3C">
        <w:rPr>
          <w:b/>
          <w:bCs/>
          <w:i/>
          <w:iCs/>
        </w:rPr>
        <w:t xml:space="preserve">Proposal 1: RedCap UE is not required to switch BWP from RedCap initial BWP for paging and SI </w:t>
      </w:r>
      <w:r w:rsidR="00130EBC" w:rsidRPr="00150D3C">
        <w:rPr>
          <w:b/>
          <w:bCs/>
          <w:i/>
          <w:iCs/>
        </w:rPr>
        <w:t>acquisition</w:t>
      </w:r>
      <w:r w:rsidRPr="00150D3C">
        <w:rPr>
          <w:b/>
          <w:bCs/>
          <w:i/>
          <w:iCs/>
        </w:rPr>
        <w:t>.</w:t>
      </w:r>
    </w:p>
    <w:p w14:paraId="15F03028" w14:textId="77777777" w:rsidR="0057061B" w:rsidRPr="00150D3C" w:rsidRDefault="0057061B" w:rsidP="0057061B">
      <w:pPr>
        <w:rPr>
          <w:lang w:eastAsia="sv-SE"/>
        </w:rPr>
      </w:pPr>
      <w:r w:rsidRPr="00150D3C">
        <w:rPr>
          <w:lang w:eastAsia="sv-SE"/>
        </w:rPr>
        <w:t>To avoid the BWP switching for paging and SI acquisition, the following options can be considered.</w:t>
      </w:r>
    </w:p>
    <w:p w14:paraId="3A742B13" w14:textId="77777777" w:rsidR="0057061B" w:rsidRPr="00150D3C" w:rsidRDefault="0057061B" w:rsidP="008E2650">
      <w:pPr>
        <w:rPr>
          <w:lang w:eastAsia="sv-SE"/>
        </w:rPr>
      </w:pPr>
      <w:r w:rsidRPr="00150D3C">
        <w:rPr>
          <w:lang w:eastAsia="sv-SE"/>
        </w:rPr>
        <w:tab/>
        <w:t>Option 1: Mandating that the RedCap initial BWP is always overlapping with CORESET0</w:t>
      </w:r>
    </w:p>
    <w:p w14:paraId="15A548C1" w14:textId="301229E7" w:rsidR="0057061B" w:rsidRPr="00150D3C" w:rsidRDefault="0057061B" w:rsidP="008E2650">
      <w:pPr>
        <w:ind w:left="540"/>
        <w:rPr>
          <w:lang w:eastAsia="sv-SE"/>
        </w:rPr>
      </w:pPr>
      <w:r w:rsidRPr="00150D3C">
        <w:rPr>
          <w:lang w:eastAsia="sv-SE"/>
        </w:rPr>
        <w:tab/>
        <w:t>Option 2: Introducing RedCap UE specific CORESET</w:t>
      </w:r>
      <w:r w:rsidR="008E2650">
        <w:rPr>
          <w:lang w:eastAsia="sv-SE"/>
        </w:rPr>
        <w:t>#</w:t>
      </w:r>
      <w:r w:rsidRPr="00150D3C">
        <w:rPr>
          <w:lang w:eastAsia="sv-SE"/>
        </w:rPr>
        <w:t>0, where RedCap UE monitors paging and performs SI acquisition.</w:t>
      </w:r>
    </w:p>
    <w:p w14:paraId="00E4C738" w14:textId="43DE4C46" w:rsidR="0057061B" w:rsidRPr="00150D3C" w:rsidRDefault="0057061B" w:rsidP="0057061B">
      <w:pPr>
        <w:rPr>
          <w:b/>
          <w:bCs/>
          <w:i/>
          <w:iCs/>
        </w:rPr>
      </w:pPr>
      <w:r w:rsidRPr="00150D3C">
        <w:rPr>
          <w:b/>
          <w:bCs/>
          <w:i/>
          <w:iCs/>
        </w:rPr>
        <w:t xml:space="preserve">Proposal 2: Discuss the following options for the BWP switch avoidance and </w:t>
      </w:r>
      <w:proofErr w:type="gramStart"/>
      <w:r w:rsidRPr="00150D3C">
        <w:rPr>
          <w:b/>
          <w:bCs/>
          <w:i/>
          <w:iCs/>
        </w:rPr>
        <w:t>down</w:t>
      </w:r>
      <w:r w:rsidR="008E2650">
        <w:rPr>
          <w:b/>
          <w:bCs/>
          <w:i/>
          <w:iCs/>
        </w:rPr>
        <w:t>-</w:t>
      </w:r>
      <w:r w:rsidRPr="00150D3C">
        <w:rPr>
          <w:b/>
          <w:bCs/>
          <w:i/>
          <w:iCs/>
        </w:rPr>
        <w:t>select</w:t>
      </w:r>
      <w:proofErr w:type="gramEnd"/>
      <w:r w:rsidRPr="00150D3C">
        <w:rPr>
          <w:b/>
          <w:bCs/>
          <w:i/>
          <w:iCs/>
        </w:rPr>
        <w:t xml:space="preserve"> from them.</w:t>
      </w:r>
    </w:p>
    <w:p w14:paraId="63BB5E2C" w14:textId="4221039A" w:rsidR="0057061B" w:rsidRPr="00150D3C" w:rsidRDefault="0057061B" w:rsidP="0057061B">
      <w:pPr>
        <w:rPr>
          <w:b/>
          <w:bCs/>
          <w:i/>
          <w:iCs/>
          <w:lang w:eastAsia="sv-SE"/>
        </w:rPr>
      </w:pPr>
      <w:r w:rsidRPr="00150D3C">
        <w:rPr>
          <w:b/>
          <w:bCs/>
          <w:i/>
          <w:iCs/>
          <w:lang w:eastAsia="sv-SE"/>
        </w:rPr>
        <w:lastRenderedPageBreak/>
        <w:tab/>
        <w:t>Option 1: Mandating that the RedCap initial BWP is always overlapping with CORESET</w:t>
      </w:r>
      <w:r w:rsidR="008E2650">
        <w:rPr>
          <w:b/>
          <w:bCs/>
          <w:i/>
          <w:iCs/>
          <w:lang w:eastAsia="sv-SE"/>
        </w:rPr>
        <w:t>#</w:t>
      </w:r>
      <w:r w:rsidRPr="00150D3C">
        <w:rPr>
          <w:b/>
          <w:bCs/>
          <w:i/>
          <w:iCs/>
          <w:lang w:eastAsia="sv-SE"/>
        </w:rPr>
        <w:t>0</w:t>
      </w:r>
    </w:p>
    <w:p w14:paraId="2618ABFB" w14:textId="56BEAB37" w:rsidR="0057061B" w:rsidRDefault="0057061B" w:rsidP="0057061B">
      <w:pPr>
        <w:ind w:left="540"/>
        <w:rPr>
          <w:b/>
          <w:bCs/>
          <w:i/>
          <w:iCs/>
          <w:lang w:eastAsia="sv-SE"/>
        </w:rPr>
      </w:pPr>
      <w:r w:rsidRPr="00150D3C">
        <w:rPr>
          <w:b/>
          <w:bCs/>
          <w:i/>
          <w:iCs/>
          <w:lang w:eastAsia="sv-SE"/>
        </w:rPr>
        <w:tab/>
        <w:t>Option 2: Introducing RedCap UE specific CORESET</w:t>
      </w:r>
      <w:r w:rsidR="008E2650">
        <w:rPr>
          <w:b/>
          <w:bCs/>
          <w:i/>
          <w:iCs/>
          <w:lang w:eastAsia="sv-SE"/>
        </w:rPr>
        <w:t>#</w:t>
      </w:r>
      <w:r w:rsidRPr="00150D3C">
        <w:rPr>
          <w:b/>
          <w:bCs/>
          <w:i/>
          <w:iCs/>
          <w:lang w:eastAsia="sv-SE"/>
        </w:rPr>
        <w:t>0, where RedCap UE monitors paging and performs SI acquisition.</w:t>
      </w:r>
    </w:p>
    <w:p w14:paraId="6BBB3026" w14:textId="77777777" w:rsidR="008E2650" w:rsidRPr="008E2650" w:rsidRDefault="008E2650" w:rsidP="0057061B">
      <w:pPr>
        <w:ind w:left="540"/>
        <w:rPr>
          <w:lang w:eastAsia="sv-SE"/>
        </w:rPr>
      </w:pPr>
    </w:p>
    <w:p w14:paraId="1B8A9401" w14:textId="4AB757A4" w:rsidR="0057061B" w:rsidRPr="00150D3C" w:rsidRDefault="0057061B" w:rsidP="0057061B">
      <w:r w:rsidRPr="00150D3C">
        <w:t>One further possibility, in case neither option 1 nor option 2 are acceptable to network vendors, is to introduce an optional UE capability for the support of BWP switching between CORESET</w:t>
      </w:r>
      <w:r w:rsidR="00482EA3">
        <w:t>#</w:t>
      </w:r>
      <w:r w:rsidRPr="00150D3C">
        <w:t>0 and the initial BWP. If the network does not configure the RedCap specific CORESET</w:t>
      </w:r>
      <w:r w:rsidR="00482EA3">
        <w:t>#</w:t>
      </w:r>
      <w:r w:rsidRPr="00150D3C">
        <w:t>0 and does not configure the initial BWP overlapping with CORESET</w:t>
      </w:r>
      <w:r w:rsidR="00482EA3">
        <w:t>#</w:t>
      </w:r>
      <w:r w:rsidRPr="00150D3C">
        <w:t>0, and if UE does not support the BWP switching, then UE should consider the cell as barred.</w:t>
      </w:r>
    </w:p>
    <w:p w14:paraId="2E5C9958" w14:textId="757072C3" w:rsidR="0057061B" w:rsidRPr="00150D3C" w:rsidRDefault="0057061B" w:rsidP="0057061B">
      <w:pPr>
        <w:rPr>
          <w:b/>
          <w:bCs/>
        </w:rPr>
      </w:pPr>
      <w:r w:rsidRPr="00150D3C">
        <w:rPr>
          <w:b/>
          <w:bCs/>
        </w:rPr>
        <w:t>Proposal 3: If the network does not configure the RedCap specific CORESET</w:t>
      </w:r>
      <w:r w:rsidR="00482EA3">
        <w:rPr>
          <w:b/>
          <w:bCs/>
        </w:rPr>
        <w:t>#</w:t>
      </w:r>
      <w:r w:rsidRPr="00150D3C">
        <w:rPr>
          <w:b/>
          <w:bCs/>
        </w:rPr>
        <w:t>0 and does not configure the initial BWP overlapping with CORESET</w:t>
      </w:r>
      <w:r w:rsidR="00482EA3">
        <w:rPr>
          <w:b/>
          <w:bCs/>
        </w:rPr>
        <w:t>#</w:t>
      </w:r>
      <w:r w:rsidRPr="00150D3C">
        <w:rPr>
          <w:b/>
          <w:bCs/>
        </w:rPr>
        <w:t>0, and if UE does not support the BWP switching, then UE should consider the cell as barred.</w:t>
      </w:r>
    </w:p>
    <w:p w14:paraId="31739A8A" w14:textId="75EF9E8B" w:rsidR="0057061B" w:rsidRPr="00150D3C" w:rsidRDefault="0057061B" w:rsidP="0057061B">
      <w:r w:rsidRPr="00150D3C">
        <w:t>In case proposal 3 is agreed, then an LS should be sent to RAN2 asking to introduce cell barring in case of unsupported initial BWP/CORESET</w:t>
      </w:r>
      <w:r w:rsidR="00482EA3">
        <w:t>#</w:t>
      </w:r>
      <w:r w:rsidRPr="00150D3C">
        <w:t xml:space="preserve">0 configuration in the network. </w:t>
      </w:r>
    </w:p>
    <w:p w14:paraId="3AFC643E" w14:textId="77777777" w:rsidR="0057061B" w:rsidRPr="00150D3C" w:rsidRDefault="0057061B" w:rsidP="0057061B">
      <w:pPr>
        <w:rPr>
          <w:b/>
          <w:bCs/>
          <w:lang w:eastAsia="sv-SE"/>
        </w:rPr>
      </w:pPr>
      <w:r w:rsidRPr="00150D3C">
        <w:rPr>
          <w:b/>
          <w:bCs/>
        </w:rPr>
        <w:t>Proposal 4: If proposal 3 is agreed, then an LS to RAN2 is necessary to ask to introduce the necessary cell barring requirement.</w:t>
      </w: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791765F7" w14:textId="77777777" w:rsidR="0057061B" w:rsidRPr="0057061B" w:rsidRDefault="0057061B" w:rsidP="0057061B">
      <w:r w:rsidRPr="0057061B">
        <w:t>This contribution proposed the following:</w:t>
      </w:r>
    </w:p>
    <w:p w14:paraId="11AF9ADC" w14:textId="0034AF7B" w:rsidR="0057061B" w:rsidRPr="0057061B" w:rsidRDefault="0057061B" w:rsidP="0057061B">
      <w:pPr>
        <w:rPr>
          <w:b/>
          <w:bCs/>
          <w:i/>
          <w:iCs/>
        </w:rPr>
      </w:pPr>
      <w:r w:rsidRPr="0057061B">
        <w:rPr>
          <w:b/>
          <w:bCs/>
          <w:i/>
          <w:iCs/>
        </w:rPr>
        <w:t xml:space="preserve">Proposal 1: RedCap UE doesn’t need to switch BWP from RedCap initial BWP for paging and SI </w:t>
      </w:r>
      <w:r w:rsidR="005C69AC" w:rsidRPr="0057061B">
        <w:rPr>
          <w:b/>
          <w:bCs/>
          <w:i/>
          <w:iCs/>
        </w:rPr>
        <w:t>acquisition</w:t>
      </w:r>
      <w:r w:rsidRPr="0057061B">
        <w:rPr>
          <w:b/>
          <w:bCs/>
          <w:i/>
          <w:iCs/>
        </w:rPr>
        <w:t>.</w:t>
      </w:r>
    </w:p>
    <w:p w14:paraId="18D4B394" w14:textId="6DB8BBBE" w:rsidR="0057061B" w:rsidRPr="0057061B" w:rsidRDefault="0057061B" w:rsidP="0057061B">
      <w:pPr>
        <w:rPr>
          <w:b/>
          <w:bCs/>
          <w:i/>
          <w:iCs/>
        </w:rPr>
      </w:pPr>
      <w:r w:rsidRPr="0057061B">
        <w:rPr>
          <w:b/>
          <w:bCs/>
          <w:i/>
          <w:iCs/>
        </w:rPr>
        <w:t xml:space="preserve">Proposal 1: RedCap UE is not required to switch BWP from RedCap initial BWP for paging and SI </w:t>
      </w:r>
      <w:r w:rsidR="005C69AC" w:rsidRPr="0057061B">
        <w:rPr>
          <w:b/>
          <w:bCs/>
          <w:i/>
          <w:iCs/>
        </w:rPr>
        <w:t>acquisition</w:t>
      </w:r>
      <w:r w:rsidRPr="0057061B">
        <w:rPr>
          <w:b/>
          <w:bCs/>
          <w:i/>
          <w:iCs/>
        </w:rPr>
        <w:t>.</w:t>
      </w:r>
    </w:p>
    <w:p w14:paraId="32F9FD72" w14:textId="77777777" w:rsidR="0057061B" w:rsidRPr="0057061B" w:rsidRDefault="0057061B" w:rsidP="0057061B">
      <w:pPr>
        <w:rPr>
          <w:b/>
          <w:bCs/>
          <w:i/>
          <w:iCs/>
          <w:lang w:eastAsia="sv-SE"/>
        </w:rPr>
      </w:pPr>
      <w:r w:rsidRPr="0057061B">
        <w:rPr>
          <w:b/>
          <w:bCs/>
          <w:i/>
          <w:iCs/>
          <w:lang w:eastAsia="sv-SE"/>
        </w:rPr>
        <w:tab/>
        <w:t>Option 1: Mandating that the RedCap initial BWP is always overlapping with CORESET0</w:t>
      </w:r>
    </w:p>
    <w:p w14:paraId="3B7CDF99" w14:textId="77777777" w:rsidR="0057061B" w:rsidRPr="0057061B" w:rsidRDefault="0057061B" w:rsidP="0057061B">
      <w:pPr>
        <w:ind w:left="540"/>
        <w:rPr>
          <w:b/>
          <w:bCs/>
          <w:i/>
          <w:iCs/>
          <w:lang w:eastAsia="sv-SE"/>
        </w:rPr>
      </w:pPr>
      <w:r w:rsidRPr="0057061B">
        <w:rPr>
          <w:b/>
          <w:bCs/>
          <w:i/>
          <w:iCs/>
          <w:lang w:eastAsia="sv-SE"/>
        </w:rPr>
        <w:tab/>
        <w:t>Option 2: Introducing RedCap UE specific CORESET0, where RedCap UE monitors paging and performs SI acquisition.</w:t>
      </w:r>
    </w:p>
    <w:p w14:paraId="409ABA9D" w14:textId="55DE30AA" w:rsidR="0057061B" w:rsidRPr="0057061B" w:rsidRDefault="0057061B" w:rsidP="0057061B">
      <w:pPr>
        <w:rPr>
          <w:b/>
          <w:bCs/>
        </w:rPr>
      </w:pPr>
      <w:r w:rsidRPr="0057061B">
        <w:rPr>
          <w:b/>
          <w:bCs/>
        </w:rPr>
        <w:t>Proposal 3: If the network does not configure the RedCap specific CORESET</w:t>
      </w:r>
      <w:r w:rsidR="005C69AC">
        <w:rPr>
          <w:b/>
          <w:bCs/>
        </w:rPr>
        <w:t>#</w:t>
      </w:r>
      <w:r w:rsidRPr="0057061B">
        <w:rPr>
          <w:b/>
          <w:bCs/>
        </w:rPr>
        <w:t>0 and does not configure the initial BWP overlapping with CORESET</w:t>
      </w:r>
      <w:r w:rsidR="005C69AC">
        <w:rPr>
          <w:b/>
          <w:bCs/>
        </w:rPr>
        <w:t>#</w:t>
      </w:r>
      <w:r w:rsidRPr="0057061B">
        <w:rPr>
          <w:b/>
          <w:bCs/>
        </w:rPr>
        <w:t>0, and if UE does not support the BWP switching, then UE should consider the cell as barred.</w:t>
      </w:r>
    </w:p>
    <w:p w14:paraId="0AF5DE33" w14:textId="77777777" w:rsidR="0057061B" w:rsidRPr="0057061B" w:rsidRDefault="0057061B" w:rsidP="0057061B">
      <w:pPr>
        <w:rPr>
          <w:b/>
          <w:bCs/>
          <w:lang w:eastAsia="sv-SE"/>
        </w:rPr>
      </w:pPr>
      <w:r w:rsidRPr="0057061B">
        <w:rPr>
          <w:b/>
          <w:bCs/>
        </w:rPr>
        <w:t>Proposal 4: If proposal 3 is agreed, then an LS to RAN2 is necessary to ask to introduce the necessary cell barring requirement.</w:t>
      </w:r>
    </w:p>
    <w:p w14:paraId="6D1998CC" w14:textId="4496A954" w:rsidR="00A24A2C" w:rsidRPr="0057061B" w:rsidRDefault="00A24A2C" w:rsidP="00071C06">
      <w:pPr>
        <w:ind w:left="1440" w:hanging="1440"/>
        <w:rPr>
          <w:b/>
          <w:bCs/>
          <w:lang w:eastAsia="sv-SE"/>
        </w:rPr>
      </w:pPr>
    </w:p>
    <w:p w14:paraId="16721A88" w14:textId="05AB4527" w:rsidR="00060066" w:rsidRPr="007C47D9" w:rsidRDefault="000A5764" w:rsidP="007C47D9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4B52FFD7" w14:textId="3B6B7B1B" w:rsidR="007C47D9" w:rsidRDefault="007C47D9" w:rsidP="0006006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textAlignment w:val="baseline"/>
        <w:rPr>
          <w:rFonts w:eastAsia="Arial Unicode MS"/>
        </w:rPr>
      </w:pPr>
      <w:r>
        <w:rPr>
          <w:rFonts w:cs="Arial"/>
          <w:bCs/>
        </w:rPr>
        <w:t>[</w:t>
      </w:r>
      <w:r w:rsidR="00150D3C">
        <w:rPr>
          <w:rFonts w:cs="Arial"/>
          <w:bCs/>
        </w:rPr>
        <w:t>1</w:t>
      </w:r>
      <w:r>
        <w:rPr>
          <w:rFonts w:cs="Arial"/>
          <w:bCs/>
        </w:rPr>
        <w:t xml:space="preserve">] </w:t>
      </w:r>
      <w:r w:rsidRPr="0020665C">
        <w:rPr>
          <w:rFonts w:eastAsia="Arial Unicode MS"/>
        </w:rPr>
        <w:t>Chairman’s Notes, 3GPP WG1 #10</w:t>
      </w:r>
      <w:r w:rsidR="00150D3C">
        <w:rPr>
          <w:rFonts w:eastAsia="Arial Unicode MS"/>
        </w:rPr>
        <w:t>4</w:t>
      </w:r>
      <w:r w:rsidRPr="0020665C">
        <w:rPr>
          <w:rFonts w:eastAsia="Arial Unicode MS"/>
        </w:rPr>
        <w:t>-e</w:t>
      </w:r>
    </w:p>
    <w:p w14:paraId="445F0D43" w14:textId="327089BB" w:rsidR="004B4728" w:rsidRPr="001105A3" w:rsidRDefault="004B4728" w:rsidP="001105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DE84" w14:textId="77777777" w:rsidR="00BB2C87" w:rsidRDefault="00BB2C87">
      <w:r>
        <w:separator/>
      </w:r>
    </w:p>
  </w:endnote>
  <w:endnote w:type="continuationSeparator" w:id="0">
    <w:p w14:paraId="322C751C" w14:textId="77777777" w:rsidR="00BB2C87" w:rsidRDefault="00BB2C87">
      <w:r>
        <w:continuationSeparator/>
      </w:r>
    </w:p>
  </w:endnote>
  <w:endnote w:type="continuationNotice" w:id="1">
    <w:p w14:paraId="78867252" w14:textId="77777777" w:rsidR="00BB2C87" w:rsidRDefault="00BB2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A848" w14:textId="77777777" w:rsidR="00BB2C87" w:rsidRDefault="00BB2C87">
      <w:r>
        <w:separator/>
      </w:r>
    </w:p>
  </w:footnote>
  <w:footnote w:type="continuationSeparator" w:id="0">
    <w:p w14:paraId="4ACA034E" w14:textId="77777777" w:rsidR="00BB2C87" w:rsidRDefault="00BB2C87">
      <w:r>
        <w:continuationSeparator/>
      </w:r>
    </w:p>
  </w:footnote>
  <w:footnote w:type="continuationNotice" w:id="1">
    <w:p w14:paraId="2FCEBE39" w14:textId="77777777" w:rsidR="00BB2C87" w:rsidRDefault="00BB2C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AF66A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7"/>
  </w:num>
  <w:num w:numId="9">
    <w:abstractNumId w:val="18"/>
  </w:num>
  <w:num w:numId="10">
    <w:abstractNumId w:val="8"/>
    <w:lvlOverride w:ilvl="0">
      <w:startOverride w:val="1"/>
    </w:lvlOverride>
  </w:num>
  <w:num w:numId="11">
    <w:abstractNumId w:val="13"/>
  </w:num>
  <w:num w:numId="12">
    <w:abstractNumId w:val="6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5C92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89E"/>
    <w:rsid w:val="00071C06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A23"/>
    <w:rsid w:val="000C2C1D"/>
    <w:rsid w:val="000C2CD0"/>
    <w:rsid w:val="000C2E19"/>
    <w:rsid w:val="000C303D"/>
    <w:rsid w:val="000C3794"/>
    <w:rsid w:val="000C3AB3"/>
    <w:rsid w:val="000C4C53"/>
    <w:rsid w:val="000C501B"/>
    <w:rsid w:val="000C50FA"/>
    <w:rsid w:val="000C532E"/>
    <w:rsid w:val="000C53CC"/>
    <w:rsid w:val="000C5D3A"/>
    <w:rsid w:val="000C64E6"/>
    <w:rsid w:val="000C6901"/>
    <w:rsid w:val="000C6F9D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D7728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B5F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0EBC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0D3C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538"/>
    <w:rsid w:val="002F37A9"/>
    <w:rsid w:val="002F4794"/>
    <w:rsid w:val="002F4AE1"/>
    <w:rsid w:val="002F4C4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4A2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59C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2EA3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1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87A4F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95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9AC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443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17D1D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256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7D9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674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650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3A1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5370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412"/>
    <w:rsid w:val="00BB1B23"/>
    <w:rsid w:val="00BB21B4"/>
    <w:rsid w:val="00BB2863"/>
    <w:rsid w:val="00BB2A25"/>
    <w:rsid w:val="00BB2B8E"/>
    <w:rsid w:val="00BB2BED"/>
    <w:rsid w:val="00BB2C87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082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6AD2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4CF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0FC4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17639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4C4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2F7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71F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483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2A01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EEF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EEF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5E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5EE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2021-10-01T14:44:00Z</dcterms:created>
  <dcterms:modified xsi:type="dcterms:W3CDTF">2021-10-01T19:52:00Z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